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59" w:rsidRDefault="00456559" w:rsidP="00456559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:rsidR="00456559" w:rsidRPr="009044B5" w:rsidRDefault="00456559" w:rsidP="00456559">
      <w:pPr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9044B5">
        <w:rPr>
          <w:rFonts w:ascii="方正小标宋简体" w:eastAsia="方正小标宋简体" w:hAnsi="黑体" w:cs="黑体" w:hint="eastAsia"/>
          <w:sz w:val="44"/>
          <w:szCs w:val="44"/>
        </w:rPr>
        <w:t>2018年农产品加工业扶持资金计划市县</w:t>
      </w:r>
      <w:bookmarkStart w:id="0" w:name="_GoBack"/>
      <w:bookmarkEnd w:id="0"/>
      <w:r w:rsidRPr="009044B5">
        <w:rPr>
          <w:rFonts w:ascii="方正小标宋简体" w:eastAsia="方正小标宋简体" w:hAnsi="黑体" w:cs="黑体" w:hint="eastAsia"/>
          <w:sz w:val="44"/>
          <w:szCs w:val="44"/>
        </w:rPr>
        <w:t>申报表</w:t>
      </w:r>
    </w:p>
    <w:p w:rsidR="00456559" w:rsidRPr="009044B5" w:rsidRDefault="00456559" w:rsidP="00456559">
      <w:pPr>
        <w:jc w:val="center"/>
        <w:rPr>
          <w:rFonts w:ascii="仿宋" w:eastAsia="仿宋" w:hAnsi="仿宋" w:cs="黑体" w:hint="eastAsia"/>
          <w:sz w:val="44"/>
          <w:szCs w:val="44"/>
        </w:rPr>
      </w:pPr>
      <w:r w:rsidRPr="009044B5">
        <w:rPr>
          <w:rFonts w:ascii="仿宋" w:eastAsia="仿宋" w:hAnsi="仿宋" w:cs="仿宋" w:hint="eastAsia"/>
          <w:sz w:val="28"/>
          <w:szCs w:val="28"/>
        </w:rPr>
        <w:t>申报单位（盖章）：                                                             单位：万元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75"/>
        <w:gridCol w:w="1386"/>
        <w:gridCol w:w="1091"/>
        <w:gridCol w:w="3956"/>
        <w:gridCol w:w="1384"/>
        <w:gridCol w:w="1716"/>
        <w:gridCol w:w="1669"/>
        <w:gridCol w:w="1432"/>
        <w:gridCol w:w="779"/>
      </w:tblGrid>
      <w:tr w:rsidR="00456559" w:rsidRPr="009044B5" w:rsidTr="00877238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9044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9044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市县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9044B5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拟扶持农产品加工产业类型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9044B5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重点扶持方向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 w:rsidRPr="009044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本地区农产品加工业发展现状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9044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申请产业</w:t>
            </w:r>
          </w:p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9044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扶持资金</w:t>
            </w:r>
          </w:p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9044B5">
              <w:rPr>
                <w:rFonts w:ascii="仿宋" w:eastAsia="仿宋" w:hAnsi="仿宋" w:cs="仿宋" w:hint="eastAsia"/>
                <w:sz w:val="28"/>
                <w:szCs w:val="28"/>
              </w:rPr>
              <w:t>金额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9044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项目前期准备工作情况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9044B5">
              <w:rPr>
                <w:rFonts w:ascii="仿宋" w:eastAsia="仿宋" w:hAnsi="仿宋" w:cs="仿宋" w:hint="eastAsia"/>
                <w:sz w:val="28"/>
                <w:szCs w:val="28"/>
              </w:rPr>
              <w:t>预期效益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9044B5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456559" w:rsidRPr="009044B5" w:rsidTr="00877238">
        <w:trPr>
          <w:trHeight w:val="97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9044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是否具备符合条件项目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9044B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2018年项目是否完工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56559" w:rsidRPr="009044B5" w:rsidTr="00877238">
        <w:trPr>
          <w:trHeight w:val="93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456559" w:rsidRPr="009044B5" w:rsidTr="00877238">
        <w:trPr>
          <w:trHeight w:val="87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9044B5" w:rsidRDefault="00456559" w:rsidP="00877238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456559" w:rsidRDefault="00456559" w:rsidP="00456559">
      <w:pPr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 w:hint="eastAsia"/>
        </w:rPr>
        <w:t>填报说明：（一）农产品加工产业类型：1、产地初加工；2精深加工。重点扶持方向：1、水果；2、蔬菜；3、畜禽；4、林业；5、水产；6、种业；7、热作；8、其他。（二）本地区农产品加工业发展现状：重点描述现阶段农产品加工业布局、产值、重点优势产业、项目建设用地规划、促进当地农民增收等情况。</w:t>
      </w:r>
    </w:p>
    <w:p w:rsidR="00C14E60" w:rsidRPr="00456559" w:rsidRDefault="00C14E60"/>
    <w:sectPr w:rsidR="00C14E60" w:rsidRPr="00456559" w:rsidSect="004565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6559"/>
    <w:rsid w:val="00456559"/>
    <w:rsid w:val="00C1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guobing</dc:creator>
  <cp:lastModifiedBy>guobing</cp:lastModifiedBy>
  <cp:revision>1</cp:revision>
  <dcterms:created xsi:type="dcterms:W3CDTF">2018-05-15T03:20:00Z</dcterms:created>
  <dcterms:modified xsi:type="dcterms:W3CDTF">2018-05-15T03:20:00Z</dcterms:modified>
</cp:coreProperties>
</file>