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>
      <w:pPr>
        <w:snapToGrid w:val="0"/>
        <w:spacing w:line="460" w:lineRule="exact"/>
        <w:ind w:firstLine="720" w:firstLineChars="20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场群内个体抗体监测抽样数量表</w:t>
      </w:r>
    </w:p>
    <w:tbl>
      <w:tblPr>
        <w:tblStyle w:val="3"/>
        <w:tblW w:w="8502" w:type="dxa"/>
        <w:jc w:val="center"/>
        <w:tblInd w:w="-4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1065"/>
        <w:gridCol w:w="1095"/>
        <w:gridCol w:w="1080"/>
        <w:gridCol w:w="1080"/>
        <w:gridCol w:w="1080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场/群存栏数</w:t>
            </w:r>
          </w:p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24"/>
              </w:rPr>
              <w:t>（头只）</w:t>
            </w:r>
          </w:p>
        </w:tc>
        <w:tc>
          <w:tcPr>
            <w:tcW w:w="648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24"/>
              </w:rPr>
              <w:t>抽样数量（头只）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24"/>
              </w:rPr>
              <w:t>可接受误差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24"/>
              </w:rPr>
              <w:t>5%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24"/>
              </w:rPr>
              <w:t>6%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24"/>
              </w:rPr>
              <w:t>7%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24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24"/>
              </w:rPr>
              <w:t>9%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24"/>
              </w:rPr>
              <w:t>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700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750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1100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1200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1300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1400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1500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1600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1700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1800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129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1900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129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2000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34</w:t>
            </w:r>
          </w:p>
        </w:tc>
      </w:tr>
    </w:tbl>
    <w:p>
      <w:pPr>
        <w:snapToGrid w:val="0"/>
        <w:spacing w:line="460" w:lineRule="exact"/>
        <w:jc w:val="center"/>
        <w:rPr>
          <w:b/>
          <w:bCs/>
        </w:rPr>
      </w:pPr>
      <w:r>
        <w:rPr>
          <w:b/>
          <w:bCs/>
        </w:rPr>
        <w:t>注：预期抗体合格率90%，95%置信水平，不同可接受误差条件下、不同规模抽样数量。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549DE"/>
    <w:rsid w:val="2AA549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2018-05-03T07:39:00Z</dcterms:created>
  <dc:creator>踮脚、慕爱</dc:creator>
  <cp:lastModifiedBy>踮脚、慕爱</cp:lastModifiedBy>
  <dcterms:modified xsi:type="dcterms:W3CDTF">2018-05-03T07:39:26Z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